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632" w:rsidRDefault="00492632" w:rsidP="00323674">
      <w:pPr>
        <w:spacing w:after="0" w:line="240" w:lineRule="auto"/>
        <w:ind w:left="5040" w:firstLine="720"/>
        <w:rPr>
          <w:sz w:val="20"/>
          <w:szCs w:val="20"/>
        </w:rPr>
      </w:pPr>
      <w:bookmarkStart w:id="0" w:name="_GoBack"/>
      <w:bookmarkEnd w:id="0"/>
      <w:r>
        <w:rPr>
          <w:sz w:val="20"/>
          <w:szCs w:val="20"/>
        </w:rPr>
        <w:t xml:space="preserve">22 </w:t>
      </w:r>
      <w:proofErr w:type="spellStart"/>
      <w:r>
        <w:rPr>
          <w:sz w:val="20"/>
          <w:szCs w:val="20"/>
        </w:rPr>
        <w:t>Skaptopara</w:t>
      </w:r>
      <w:proofErr w:type="spellEnd"/>
      <w:r w:rsidRPr="001C1059">
        <w:rPr>
          <w:sz w:val="20"/>
          <w:szCs w:val="20"/>
        </w:rPr>
        <w:t xml:space="preserve"> St.</w:t>
      </w:r>
    </w:p>
    <w:p w:rsidR="00492632" w:rsidRDefault="00492632" w:rsidP="00323674">
      <w:pPr>
        <w:spacing w:after="0" w:line="240" w:lineRule="auto"/>
        <w:ind w:left="5040" w:firstLine="720"/>
        <w:rPr>
          <w:sz w:val="20"/>
          <w:szCs w:val="20"/>
        </w:rPr>
      </w:pPr>
      <w:proofErr w:type="spellStart"/>
      <w:r>
        <w:rPr>
          <w:sz w:val="20"/>
          <w:szCs w:val="20"/>
        </w:rPr>
        <w:t>Blagoevgrad</w:t>
      </w:r>
      <w:proofErr w:type="spellEnd"/>
      <w:r>
        <w:rPr>
          <w:sz w:val="20"/>
          <w:szCs w:val="20"/>
        </w:rPr>
        <w:t xml:space="preserve"> 2700, Bulgaria</w:t>
      </w:r>
    </w:p>
    <w:p w:rsidR="00492632" w:rsidRDefault="00492632" w:rsidP="00323674">
      <w:pPr>
        <w:spacing w:after="0" w:line="240" w:lineRule="auto"/>
        <w:ind w:left="5040" w:firstLine="720"/>
        <w:rPr>
          <w:sz w:val="20"/>
          <w:szCs w:val="20"/>
        </w:rPr>
      </w:pPr>
      <w:r>
        <w:rPr>
          <w:sz w:val="20"/>
          <w:szCs w:val="20"/>
        </w:rPr>
        <w:t>Tel: +359 889 662571</w:t>
      </w:r>
    </w:p>
    <w:p w:rsidR="00492632" w:rsidRPr="00B024AD" w:rsidRDefault="00492632" w:rsidP="00323674">
      <w:pPr>
        <w:spacing w:after="0" w:line="240" w:lineRule="auto"/>
        <w:ind w:left="5040" w:firstLine="720"/>
        <w:rPr>
          <w:sz w:val="20"/>
          <w:szCs w:val="20"/>
          <w:lang w:val="ru-RU"/>
        </w:rPr>
      </w:pPr>
      <w:r>
        <w:rPr>
          <w:sz w:val="20"/>
          <w:szCs w:val="20"/>
        </w:rPr>
        <w:t>E</w:t>
      </w:r>
      <w:r w:rsidRPr="00B024AD">
        <w:rPr>
          <w:sz w:val="20"/>
          <w:szCs w:val="20"/>
          <w:lang w:val="ru-RU"/>
        </w:rPr>
        <w:t>-</w:t>
      </w:r>
      <w:r w:rsidRPr="001652D6">
        <w:rPr>
          <w:sz w:val="20"/>
          <w:szCs w:val="20"/>
          <w:lang w:val="fr-FR"/>
        </w:rPr>
        <w:t>mail</w:t>
      </w:r>
      <w:r w:rsidRPr="00B024AD">
        <w:rPr>
          <w:sz w:val="20"/>
          <w:szCs w:val="20"/>
          <w:lang w:val="ru-RU"/>
        </w:rPr>
        <w:t xml:space="preserve">: </w:t>
      </w:r>
      <w:r>
        <w:rPr>
          <w:sz w:val="20"/>
          <w:szCs w:val="20"/>
        </w:rPr>
        <w:t>info</w:t>
      </w:r>
      <w:r w:rsidRPr="00B024AD">
        <w:rPr>
          <w:sz w:val="20"/>
          <w:szCs w:val="20"/>
          <w:lang w:val="ru-RU"/>
        </w:rPr>
        <w:t>@</w:t>
      </w:r>
      <w:r>
        <w:rPr>
          <w:sz w:val="20"/>
          <w:szCs w:val="20"/>
        </w:rPr>
        <w:t>bgma.eu</w:t>
      </w:r>
    </w:p>
    <w:p w:rsidR="00492632" w:rsidRDefault="00492632" w:rsidP="00323674">
      <w:pPr>
        <w:spacing w:after="0" w:line="240" w:lineRule="auto"/>
        <w:jc w:val="center"/>
        <w:rPr>
          <w:b/>
          <w:sz w:val="28"/>
          <w:szCs w:val="28"/>
        </w:rPr>
      </w:pPr>
    </w:p>
    <w:p w:rsidR="00492632" w:rsidRDefault="00492632" w:rsidP="001516A1">
      <w:pPr>
        <w:jc w:val="center"/>
        <w:rPr>
          <w:b/>
          <w:sz w:val="28"/>
          <w:szCs w:val="28"/>
        </w:rPr>
      </w:pPr>
    </w:p>
    <w:p w:rsidR="00E84C7E" w:rsidRDefault="001516A1" w:rsidP="001516A1">
      <w:pPr>
        <w:jc w:val="center"/>
        <w:rPr>
          <w:b/>
          <w:sz w:val="28"/>
          <w:szCs w:val="28"/>
        </w:rPr>
      </w:pPr>
      <w:r w:rsidRPr="001516A1">
        <w:rPr>
          <w:b/>
          <w:sz w:val="28"/>
          <w:szCs w:val="28"/>
        </w:rPr>
        <w:t xml:space="preserve">FUND RISING INSTRUMENTS FOR SMALL BUSINESSES </w:t>
      </w:r>
      <w:r w:rsidR="00492632">
        <w:rPr>
          <w:b/>
          <w:sz w:val="28"/>
          <w:szCs w:val="28"/>
        </w:rPr>
        <w:t>–</w:t>
      </w:r>
      <w:r w:rsidRPr="001516A1">
        <w:rPr>
          <w:b/>
          <w:sz w:val="28"/>
          <w:szCs w:val="28"/>
        </w:rPr>
        <w:t xml:space="preserve"> FRISBY</w:t>
      </w:r>
    </w:p>
    <w:p w:rsidR="00AC5752" w:rsidRDefault="00AC5752" w:rsidP="00492632">
      <w:pPr>
        <w:rPr>
          <w:b/>
          <w:sz w:val="28"/>
          <w:szCs w:val="28"/>
        </w:rPr>
      </w:pPr>
    </w:p>
    <w:p w:rsidR="00AC5752" w:rsidRDefault="00AC5752" w:rsidP="00492632">
      <w:pPr>
        <w:rPr>
          <w:b/>
          <w:sz w:val="28"/>
          <w:szCs w:val="28"/>
        </w:rPr>
      </w:pPr>
      <w:proofErr w:type="spellStart"/>
      <w:r>
        <w:rPr>
          <w:b/>
          <w:sz w:val="28"/>
          <w:szCs w:val="28"/>
        </w:rPr>
        <w:t>Programme</w:t>
      </w:r>
      <w:proofErr w:type="spellEnd"/>
      <w:r>
        <w:rPr>
          <w:b/>
          <w:sz w:val="28"/>
          <w:szCs w:val="28"/>
        </w:rPr>
        <w:t xml:space="preserve">: </w:t>
      </w:r>
      <w:proofErr w:type="spellStart"/>
      <w:r>
        <w:rPr>
          <w:b/>
          <w:sz w:val="28"/>
          <w:szCs w:val="28"/>
        </w:rPr>
        <w:t>Interreg</w:t>
      </w:r>
      <w:proofErr w:type="spellEnd"/>
      <w:r>
        <w:rPr>
          <w:b/>
          <w:sz w:val="28"/>
          <w:szCs w:val="28"/>
        </w:rPr>
        <w:t xml:space="preserve"> Europe</w:t>
      </w:r>
    </w:p>
    <w:p w:rsidR="00AC5752" w:rsidRDefault="00AC5752" w:rsidP="00492632">
      <w:pPr>
        <w:rPr>
          <w:b/>
          <w:sz w:val="28"/>
          <w:szCs w:val="28"/>
        </w:rPr>
      </w:pPr>
      <w:r>
        <w:rPr>
          <w:b/>
          <w:sz w:val="28"/>
          <w:szCs w:val="28"/>
        </w:rPr>
        <w:t>Second call for proposals: April 5- May 13, 2016</w:t>
      </w:r>
    </w:p>
    <w:p w:rsidR="00492632" w:rsidRDefault="00AC5752" w:rsidP="00492632">
      <w:pPr>
        <w:rPr>
          <w:b/>
          <w:sz w:val="28"/>
          <w:szCs w:val="28"/>
        </w:rPr>
      </w:pPr>
      <w:r>
        <w:rPr>
          <w:b/>
          <w:sz w:val="28"/>
          <w:szCs w:val="28"/>
        </w:rPr>
        <w:t>Priority Axis 2: Competitiveness of SMEs</w:t>
      </w:r>
    </w:p>
    <w:p w:rsidR="00AC5752" w:rsidRPr="001516A1" w:rsidRDefault="00AC5752" w:rsidP="00492632">
      <w:pPr>
        <w:rPr>
          <w:b/>
          <w:sz w:val="28"/>
          <w:szCs w:val="28"/>
        </w:rPr>
      </w:pPr>
      <w:proofErr w:type="gramStart"/>
      <w:r>
        <w:rPr>
          <w:b/>
          <w:sz w:val="28"/>
          <w:szCs w:val="28"/>
        </w:rPr>
        <w:t>Specific Objective 2.1.</w:t>
      </w:r>
      <w:proofErr w:type="gramEnd"/>
      <w:r>
        <w:rPr>
          <w:b/>
          <w:sz w:val="28"/>
          <w:szCs w:val="28"/>
        </w:rPr>
        <w:t xml:space="preserve"> Improve the implementation of regional development policies and </w:t>
      </w:r>
      <w:proofErr w:type="spellStart"/>
      <w:r>
        <w:rPr>
          <w:b/>
          <w:sz w:val="28"/>
          <w:szCs w:val="28"/>
        </w:rPr>
        <w:t>programmes</w:t>
      </w:r>
      <w:proofErr w:type="spellEnd"/>
      <w:r>
        <w:rPr>
          <w:b/>
          <w:sz w:val="28"/>
          <w:szCs w:val="28"/>
        </w:rPr>
        <w:t xml:space="preserve">, in particular </w:t>
      </w:r>
      <w:proofErr w:type="spellStart"/>
      <w:r>
        <w:rPr>
          <w:b/>
          <w:sz w:val="28"/>
          <w:szCs w:val="28"/>
        </w:rPr>
        <w:t>programmes</w:t>
      </w:r>
      <w:proofErr w:type="spellEnd"/>
      <w:r>
        <w:rPr>
          <w:b/>
          <w:sz w:val="28"/>
          <w:szCs w:val="28"/>
        </w:rPr>
        <w:t xml:space="preserve"> for investment for Growth and Jobs and, where relevant, European Territorial Cooperation </w:t>
      </w:r>
      <w:proofErr w:type="spellStart"/>
      <w:r>
        <w:rPr>
          <w:b/>
          <w:sz w:val="28"/>
          <w:szCs w:val="28"/>
        </w:rPr>
        <w:t>programmes</w:t>
      </w:r>
      <w:proofErr w:type="spellEnd"/>
      <w:r>
        <w:rPr>
          <w:b/>
          <w:sz w:val="28"/>
          <w:szCs w:val="28"/>
        </w:rPr>
        <w:t xml:space="preserve">, supporting SMEs, in all stages of their life cycle to develop, achieve growth and engage in innovation </w:t>
      </w:r>
    </w:p>
    <w:p w:rsidR="001516A1" w:rsidRDefault="001516A1" w:rsidP="009F44FC">
      <w:pPr>
        <w:jc w:val="both"/>
        <w:rPr>
          <w:sz w:val="28"/>
          <w:szCs w:val="28"/>
        </w:rPr>
      </w:pPr>
    </w:p>
    <w:p w:rsidR="00AC5752" w:rsidRDefault="00AC5752" w:rsidP="009F44FC">
      <w:pPr>
        <w:jc w:val="both"/>
        <w:rPr>
          <w:sz w:val="28"/>
          <w:szCs w:val="28"/>
        </w:rPr>
      </w:pPr>
    </w:p>
    <w:p w:rsidR="009040E2" w:rsidRDefault="00272BC4" w:rsidP="009F44FC">
      <w:pPr>
        <w:jc w:val="both"/>
        <w:rPr>
          <w:sz w:val="28"/>
          <w:szCs w:val="28"/>
        </w:rPr>
      </w:pPr>
      <w:r w:rsidRPr="00766061">
        <w:rPr>
          <w:sz w:val="28"/>
          <w:szCs w:val="28"/>
        </w:rPr>
        <w:t xml:space="preserve">The project aims at creation of </w:t>
      </w:r>
      <w:r w:rsidR="00972DE8" w:rsidRPr="00766061">
        <w:rPr>
          <w:sz w:val="28"/>
          <w:szCs w:val="28"/>
        </w:rPr>
        <w:t>financial support schemes for entrepreneurs and micro and small enterprises</w:t>
      </w:r>
      <w:r w:rsidR="008E4214" w:rsidRPr="00766061">
        <w:rPr>
          <w:sz w:val="28"/>
          <w:szCs w:val="28"/>
        </w:rPr>
        <w:t xml:space="preserve"> (E/MSEs</w:t>
      </w:r>
      <w:r w:rsidR="00972DE8" w:rsidRPr="00766061">
        <w:rPr>
          <w:sz w:val="28"/>
          <w:szCs w:val="28"/>
        </w:rPr>
        <w:t>)</w:t>
      </w:r>
      <w:r w:rsidR="008E4214" w:rsidRPr="00766061">
        <w:rPr>
          <w:sz w:val="28"/>
          <w:szCs w:val="28"/>
        </w:rPr>
        <w:t xml:space="preserve">. </w:t>
      </w:r>
    </w:p>
    <w:p w:rsidR="003F500A" w:rsidRDefault="003F500A" w:rsidP="009F44FC">
      <w:pPr>
        <w:jc w:val="both"/>
        <w:rPr>
          <w:b/>
          <w:sz w:val="28"/>
          <w:szCs w:val="28"/>
        </w:rPr>
      </w:pPr>
    </w:p>
    <w:p w:rsidR="009040E2" w:rsidRPr="009040E2" w:rsidRDefault="009040E2" w:rsidP="009F44FC">
      <w:pPr>
        <w:jc w:val="both"/>
        <w:rPr>
          <w:b/>
          <w:sz w:val="28"/>
          <w:szCs w:val="28"/>
        </w:rPr>
      </w:pPr>
      <w:r w:rsidRPr="009040E2">
        <w:rPr>
          <w:b/>
          <w:sz w:val="28"/>
          <w:szCs w:val="28"/>
        </w:rPr>
        <w:t>Main issues to be addressed:</w:t>
      </w:r>
    </w:p>
    <w:p w:rsidR="00431244" w:rsidRDefault="00431244" w:rsidP="009F44FC">
      <w:pPr>
        <w:jc w:val="both"/>
        <w:rPr>
          <w:sz w:val="28"/>
          <w:szCs w:val="28"/>
        </w:rPr>
      </w:pPr>
    </w:p>
    <w:p w:rsidR="009040E2" w:rsidRDefault="00272BC4" w:rsidP="009F44FC">
      <w:pPr>
        <w:jc w:val="both"/>
        <w:rPr>
          <w:sz w:val="28"/>
          <w:szCs w:val="28"/>
        </w:rPr>
      </w:pPr>
      <w:r w:rsidRPr="00766061">
        <w:rPr>
          <w:sz w:val="28"/>
          <w:szCs w:val="28"/>
        </w:rPr>
        <w:t>At the moment t</w:t>
      </w:r>
      <w:r w:rsidR="00C709BD" w:rsidRPr="00766061">
        <w:rPr>
          <w:sz w:val="28"/>
          <w:szCs w:val="28"/>
        </w:rPr>
        <w:t xml:space="preserve">he existing sources for funding </w:t>
      </w:r>
      <w:r w:rsidRPr="00766061">
        <w:rPr>
          <w:sz w:val="28"/>
          <w:szCs w:val="28"/>
        </w:rPr>
        <w:t>a</w:t>
      </w:r>
      <w:r w:rsidR="00C709BD" w:rsidRPr="00766061">
        <w:rPr>
          <w:sz w:val="28"/>
          <w:szCs w:val="28"/>
        </w:rPr>
        <w:t xml:space="preserve">re </w:t>
      </w:r>
      <w:r w:rsidRPr="00766061">
        <w:rPr>
          <w:sz w:val="28"/>
          <w:szCs w:val="28"/>
        </w:rPr>
        <w:t xml:space="preserve">available to E/MSEs at </w:t>
      </w:r>
      <w:r w:rsidR="001516A1">
        <w:rPr>
          <w:sz w:val="28"/>
          <w:szCs w:val="28"/>
        </w:rPr>
        <w:t xml:space="preserve">a </w:t>
      </w:r>
      <w:r w:rsidRPr="00766061">
        <w:rPr>
          <w:sz w:val="28"/>
          <w:szCs w:val="28"/>
        </w:rPr>
        <w:t xml:space="preserve">very high cost. In many cases E/MSEs do not qualify for funding due </w:t>
      </w:r>
      <w:r w:rsidR="000F5251" w:rsidRPr="00766061">
        <w:rPr>
          <w:sz w:val="28"/>
          <w:szCs w:val="28"/>
        </w:rPr>
        <w:t xml:space="preserve">to </w:t>
      </w:r>
      <w:r w:rsidRPr="00766061">
        <w:rPr>
          <w:sz w:val="28"/>
          <w:szCs w:val="28"/>
        </w:rPr>
        <w:t>lack of guarantees, lack of business history, or because they operate in new industries where finance providers do not feel comfortable providing funding.</w:t>
      </w:r>
    </w:p>
    <w:p w:rsidR="00AC5752" w:rsidRDefault="00AC5752" w:rsidP="009F44FC">
      <w:pPr>
        <w:jc w:val="both"/>
        <w:rPr>
          <w:sz w:val="28"/>
          <w:szCs w:val="28"/>
        </w:rPr>
      </w:pPr>
    </w:p>
    <w:p w:rsidR="00C8794D" w:rsidRDefault="009040E2" w:rsidP="009F44FC">
      <w:pPr>
        <w:jc w:val="both"/>
        <w:rPr>
          <w:sz w:val="28"/>
          <w:szCs w:val="28"/>
        </w:rPr>
      </w:pPr>
      <w:r>
        <w:rPr>
          <w:sz w:val="28"/>
          <w:szCs w:val="28"/>
        </w:rPr>
        <w:t>Costs of financial transactions, bank account maintenance, bank certificates, and other services provided by the financial institutions, have been significantly increased in the last several years. Since these costs are applied to a single transaction regardless of its amount, the highest weight goes to the E/SMEs whose transactions are for small amounts</w:t>
      </w:r>
      <w:r w:rsidR="00C8794D">
        <w:rPr>
          <w:sz w:val="28"/>
          <w:szCs w:val="28"/>
        </w:rPr>
        <w:t xml:space="preserve"> and the fees and taxes </w:t>
      </w:r>
      <w:r w:rsidR="003F500A">
        <w:rPr>
          <w:sz w:val="28"/>
          <w:szCs w:val="28"/>
        </w:rPr>
        <w:t xml:space="preserve">to a single transaction </w:t>
      </w:r>
      <w:r w:rsidR="00C8794D">
        <w:rPr>
          <w:sz w:val="28"/>
          <w:szCs w:val="28"/>
        </w:rPr>
        <w:t xml:space="preserve">sometimes reach 2-5% of </w:t>
      </w:r>
      <w:r w:rsidR="003F500A">
        <w:rPr>
          <w:sz w:val="28"/>
          <w:szCs w:val="28"/>
        </w:rPr>
        <w:t>its</w:t>
      </w:r>
      <w:r w:rsidR="00C8794D">
        <w:rPr>
          <w:sz w:val="28"/>
          <w:szCs w:val="28"/>
        </w:rPr>
        <w:t xml:space="preserve"> amount.</w:t>
      </w:r>
    </w:p>
    <w:p w:rsidR="00247A1D" w:rsidRDefault="005504FF" w:rsidP="009F44FC">
      <w:pPr>
        <w:jc w:val="both"/>
        <w:rPr>
          <w:sz w:val="28"/>
          <w:szCs w:val="28"/>
        </w:rPr>
      </w:pPr>
      <w:r>
        <w:rPr>
          <w:sz w:val="28"/>
          <w:szCs w:val="28"/>
        </w:rPr>
        <w:t xml:space="preserve">E/SMEs usually are unaware about existing seed-capital facilities, alternative to the traditional commercial bank products. The reason for this is that most of the information about these facilities is in English and is mainly available through specialized Internet portals. Therefore, for those entrepreneurs who do not know English or do not </w:t>
      </w:r>
      <w:r w:rsidR="00247A1D">
        <w:rPr>
          <w:sz w:val="28"/>
          <w:szCs w:val="28"/>
        </w:rPr>
        <w:t xml:space="preserve">use Internet as a source for financial information, these facilities remain undiscovered. </w:t>
      </w:r>
    </w:p>
    <w:p w:rsidR="003F500A" w:rsidRDefault="003F500A" w:rsidP="009F44FC">
      <w:pPr>
        <w:jc w:val="both"/>
        <w:rPr>
          <w:sz w:val="28"/>
          <w:szCs w:val="28"/>
        </w:rPr>
      </w:pPr>
    </w:p>
    <w:p w:rsidR="009040E2" w:rsidRPr="00247A1D" w:rsidRDefault="00247A1D" w:rsidP="009F44FC">
      <w:pPr>
        <w:jc w:val="both"/>
        <w:rPr>
          <w:b/>
          <w:sz w:val="28"/>
          <w:szCs w:val="28"/>
        </w:rPr>
      </w:pPr>
      <w:r w:rsidRPr="00247A1D">
        <w:rPr>
          <w:b/>
          <w:sz w:val="28"/>
          <w:szCs w:val="28"/>
        </w:rPr>
        <w:t>Project Activities</w:t>
      </w:r>
      <w:r w:rsidR="00C8794D" w:rsidRPr="00247A1D">
        <w:rPr>
          <w:b/>
          <w:sz w:val="28"/>
          <w:szCs w:val="28"/>
        </w:rPr>
        <w:t xml:space="preserve"> </w:t>
      </w:r>
      <w:r w:rsidR="009040E2" w:rsidRPr="00247A1D">
        <w:rPr>
          <w:b/>
          <w:sz w:val="28"/>
          <w:szCs w:val="28"/>
        </w:rPr>
        <w:t xml:space="preserve">    </w:t>
      </w:r>
      <w:r w:rsidR="00272BC4" w:rsidRPr="00247A1D">
        <w:rPr>
          <w:b/>
          <w:sz w:val="28"/>
          <w:szCs w:val="28"/>
        </w:rPr>
        <w:t xml:space="preserve">  </w:t>
      </w:r>
    </w:p>
    <w:p w:rsidR="00431244" w:rsidRDefault="00431244" w:rsidP="009F44FC">
      <w:pPr>
        <w:jc w:val="both"/>
        <w:rPr>
          <w:sz w:val="28"/>
          <w:szCs w:val="28"/>
        </w:rPr>
      </w:pPr>
    </w:p>
    <w:p w:rsidR="00247A1D" w:rsidRDefault="008E4214" w:rsidP="009F44FC">
      <w:pPr>
        <w:jc w:val="both"/>
        <w:rPr>
          <w:sz w:val="28"/>
          <w:szCs w:val="28"/>
        </w:rPr>
      </w:pPr>
      <w:r w:rsidRPr="00766061">
        <w:rPr>
          <w:sz w:val="28"/>
          <w:szCs w:val="28"/>
        </w:rPr>
        <w:t xml:space="preserve">The </w:t>
      </w:r>
      <w:r w:rsidR="00272BC4" w:rsidRPr="00766061">
        <w:rPr>
          <w:sz w:val="28"/>
          <w:szCs w:val="28"/>
        </w:rPr>
        <w:t>partners will analyze</w:t>
      </w:r>
      <w:r w:rsidRPr="00766061">
        <w:rPr>
          <w:sz w:val="28"/>
          <w:szCs w:val="28"/>
        </w:rPr>
        <w:t xml:space="preserve"> the costs of the funding provided to entrepreneurs and MSEs in each member state, </w:t>
      </w:r>
      <w:r w:rsidR="00272BC4" w:rsidRPr="00766061">
        <w:rPr>
          <w:sz w:val="28"/>
          <w:szCs w:val="28"/>
        </w:rPr>
        <w:t>will make a research</w:t>
      </w:r>
      <w:r w:rsidR="0020048E" w:rsidRPr="00766061">
        <w:rPr>
          <w:sz w:val="28"/>
          <w:szCs w:val="28"/>
        </w:rPr>
        <w:t xml:space="preserve"> on </w:t>
      </w:r>
      <w:r w:rsidRPr="00766061">
        <w:rPr>
          <w:sz w:val="28"/>
          <w:szCs w:val="28"/>
        </w:rPr>
        <w:t>the success and failure rate amongst those E/MSEs that used financing from existing schemes</w:t>
      </w:r>
      <w:r w:rsidR="0020048E" w:rsidRPr="00766061">
        <w:rPr>
          <w:sz w:val="28"/>
          <w:szCs w:val="28"/>
        </w:rPr>
        <w:t xml:space="preserve">, exchange best practices on the set-up and management of seed-capital facilities </w:t>
      </w:r>
      <w:r w:rsidR="000F5251" w:rsidRPr="00766061">
        <w:rPr>
          <w:sz w:val="28"/>
          <w:szCs w:val="28"/>
        </w:rPr>
        <w:t xml:space="preserve">in </w:t>
      </w:r>
      <w:r w:rsidR="0020048E" w:rsidRPr="00766061">
        <w:rPr>
          <w:sz w:val="28"/>
          <w:szCs w:val="28"/>
        </w:rPr>
        <w:t xml:space="preserve">support </w:t>
      </w:r>
      <w:r w:rsidR="000F5251" w:rsidRPr="00766061">
        <w:rPr>
          <w:sz w:val="28"/>
          <w:szCs w:val="28"/>
        </w:rPr>
        <w:t xml:space="preserve">of </w:t>
      </w:r>
      <w:r w:rsidR="0020048E" w:rsidRPr="00766061">
        <w:rPr>
          <w:sz w:val="28"/>
          <w:szCs w:val="28"/>
        </w:rPr>
        <w:t>E/</w:t>
      </w:r>
      <w:proofErr w:type="spellStart"/>
      <w:r w:rsidR="0020048E" w:rsidRPr="00766061">
        <w:rPr>
          <w:sz w:val="28"/>
          <w:szCs w:val="28"/>
        </w:rPr>
        <w:t>MSEs.</w:t>
      </w:r>
      <w:proofErr w:type="spellEnd"/>
      <w:r w:rsidR="0020048E" w:rsidRPr="00766061">
        <w:rPr>
          <w:sz w:val="28"/>
          <w:szCs w:val="28"/>
        </w:rPr>
        <w:t xml:space="preserve"> </w:t>
      </w:r>
    </w:p>
    <w:p w:rsidR="000F5251" w:rsidRPr="00766061" w:rsidRDefault="00247A1D" w:rsidP="009F44FC">
      <w:pPr>
        <w:jc w:val="both"/>
        <w:rPr>
          <w:sz w:val="28"/>
          <w:szCs w:val="28"/>
        </w:rPr>
      </w:pPr>
      <w:r>
        <w:rPr>
          <w:sz w:val="28"/>
          <w:szCs w:val="28"/>
        </w:rPr>
        <w:t xml:space="preserve">An extensive research will be made </w:t>
      </w:r>
      <w:r w:rsidR="0020048E" w:rsidRPr="00766061">
        <w:rPr>
          <w:sz w:val="28"/>
          <w:szCs w:val="28"/>
        </w:rPr>
        <w:t>on the new practices for fundi</w:t>
      </w:r>
      <w:r w:rsidR="001516A1">
        <w:rPr>
          <w:sz w:val="28"/>
          <w:szCs w:val="28"/>
        </w:rPr>
        <w:t xml:space="preserve">ng business ideas, including </w:t>
      </w:r>
      <w:proofErr w:type="spellStart"/>
      <w:r w:rsidR="001516A1">
        <w:rPr>
          <w:sz w:val="28"/>
          <w:szCs w:val="28"/>
        </w:rPr>
        <w:t>cro</w:t>
      </w:r>
      <w:r w:rsidR="0020048E" w:rsidRPr="00766061">
        <w:rPr>
          <w:sz w:val="28"/>
          <w:szCs w:val="28"/>
        </w:rPr>
        <w:t>wdfunding</w:t>
      </w:r>
      <w:proofErr w:type="spellEnd"/>
      <w:r w:rsidR="0020048E" w:rsidRPr="00766061">
        <w:rPr>
          <w:sz w:val="28"/>
          <w:szCs w:val="28"/>
        </w:rPr>
        <w:t xml:space="preserve">, use </w:t>
      </w:r>
      <w:r w:rsidR="000F5251" w:rsidRPr="00766061">
        <w:rPr>
          <w:sz w:val="28"/>
          <w:szCs w:val="28"/>
        </w:rPr>
        <w:t xml:space="preserve">of </w:t>
      </w:r>
      <w:r w:rsidR="0020048E" w:rsidRPr="00766061">
        <w:rPr>
          <w:sz w:val="28"/>
          <w:szCs w:val="28"/>
        </w:rPr>
        <w:t xml:space="preserve">digital </w:t>
      </w:r>
      <w:r w:rsidR="001413AC" w:rsidRPr="00766061">
        <w:rPr>
          <w:sz w:val="28"/>
          <w:szCs w:val="28"/>
        </w:rPr>
        <w:t xml:space="preserve">currencies, other </w:t>
      </w:r>
      <w:r w:rsidR="0020048E" w:rsidRPr="00766061">
        <w:rPr>
          <w:sz w:val="28"/>
          <w:szCs w:val="28"/>
        </w:rPr>
        <w:t>ICT</w:t>
      </w:r>
      <w:r w:rsidR="001413AC" w:rsidRPr="00766061">
        <w:rPr>
          <w:sz w:val="28"/>
          <w:szCs w:val="28"/>
        </w:rPr>
        <w:t xml:space="preserve"> solutions</w:t>
      </w:r>
      <w:r w:rsidR="0020048E" w:rsidRPr="00766061">
        <w:rPr>
          <w:sz w:val="28"/>
          <w:szCs w:val="28"/>
        </w:rPr>
        <w:t>.</w:t>
      </w:r>
      <w:r>
        <w:rPr>
          <w:sz w:val="28"/>
          <w:szCs w:val="28"/>
        </w:rPr>
        <w:t xml:space="preserve"> The reports should point out the benefits for E/SMEs regarding time and cost efficiency in obtaining </w:t>
      </w:r>
      <w:proofErr w:type="gramStart"/>
      <w:r>
        <w:rPr>
          <w:sz w:val="28"/>
          <w:szCs w:val="28"/>
        </w:rPr>
        <w:t>these</w:t>
      </w:r>
      <w:proofErr w:type="gramEnd"/>
      <w:r>
        <w:rPr>
          <w:sz w:val="28"/>
          <w:szCs w:val="28"/>
        </w:rPr>
        <w:t xml:space="preserve"> kind of funding, but also the drawbacks like the level of risk</w:t>
      </w:r>
      <w:r w:rsidR="00935DE2">
        <w:rPr>
          <w:sz w:val="28"/>
          <w:szCs w:val="28"/>
        </w:rPr>
        <w:t>, ownership of the capitals,</w:t>
      </w:r>
      <w:r>
        <w:rPr>
          <w:sz w:val="28"/>
          <w:szCs w:val="28"/>
        </w:rPr>
        <w:t xml:space="preserve"> and other issues that might be discovered. </w:t>
      </w:r>
      <w:r w:rsidR="0020048E" w:rsidRPr="00766061">
        <w:rPr>
          <w:sz w:val="28"/>
          <w:szCs w:val="28"/>
        </w:rPr>
        <w:t xml:space="preserve"> </w:t>
      </w:r>
    </w:p>
    <w:p w:rsidR="00431244" w:rsidRDefault="00431244" w:rsidP="009F44FC">
      <w:pPr>
        <w:jc w:val="both"/>
        <w:rPr>
          <w:sz w:val="28"/>
          <w:szCs w:val="28"/>
        </w:rPr>
      </w:pPr>
    </w:p>
    <w:p w:rsidR="00431244" w:rsidRDefault="00431244" w:rsidP="009F44FC">
      <w:pPr>
        <w:jc w:val="both"/>
        <w:rPr>
          <w:sz w:val="28"/>
          <w:szCs w:val="28"/>
        </w:rPr>
      </w:pPr>
    </w:p>
    <w:p w:rsidR="00431244" w:rsidRDefault="00431244" w:rsidP="009F44FC">
      <w:pPr>
        <w:jc w:val="both"/>
        <w:rPr>
          <w:sz w:val="28"/>
          <w:szCs w:val="28"/>
        </w:rPr>
      </w:pPr>
    </w:p>
    <w:p w:rsidR="00935DE2" w:rsidRDefault="00247A1D" w:rsidP="009F44FC">
      <w:pPr>
        <w:jc w:val="both"/>
        <w:rPr>
          <w:sz w:val="28"/>
          <w:szCs w:val="28"/>
        </w:rPr>
      </w:pPr>
      <w:r>
        <w:rPr>
          <w:sz w:val="28"/>
          <w:szCs w:val="28"/>
        </w:rPr>
        <w:t>Another project activity will involve a review of th</w:t>
      </w:r>
      <w:r w:rsidR="00935DE2">
        <w:rPr>
          <w:sz w:val="28"/>
          <w:szCs w:val="28"/>
        </w:rPr>
        <w:t>e current legislation related to the financing of E/</w:t>
      </w:r>
      <w:proofErr w:type="spellStart"/>
      <w:r w:rsidR="00935DE2">
        <w:rPr>
          <w:sz w:val="28"/>
          <w:szCs w:val="28"/>
        </w:rPr>
        <w:t>MSEs.</w:t>
      </w:r>
      <w:proofErr w:type="spellEnd"/>
      <w:r w:rsidR="00935DE2">
        <w:rPr>
          <w:sz w:val="28"/>
          <w:szCs w:val="28"/>
        </w:rPr>
        <w:t xml:space="preserve"> The reports from each country will unveil information about the transactions that are covered by the regulatory framework and the needs for improvements of these frameworks in order to improve the access to E/SMEs financing. </w:t>
      </w:r>
    </w:p>
    <w:p w:rsidR="009F44FC" w:rsidRDefault="000F5251" w:rsidP="009F44FC">
      <w:pPr>
        <w:jc w:val="both"/>
        <w:rPr>
          <w:sz w:val="28"/>
          <w:szCs w:val="28"/>
        </w:rPr>
      </w:pPr>
      <w:r w:rsidRPr="00766061">
        <w:rPr>
          <w:sz w:val="28"/>
          <w:szCs w:val="28"/>
        </w:rPr>
        <w:t>The project will suggest in</w:t>
      </w:r>
      <w:r w:rsidR="001516A1">
        <w:rPr>
          <w:sz w:val="28"/>
          <w:szCs w:val="28"/>
        </w:rPr>
        <w:t>novative financial schemes for seed-capital for E/MSEs, which</w:t>
      </w:r>
      <w:r w:rsidRPr="00766061">
        <w:rPr>
          <w:sz w:val="28"/>
          <w:szCs w:val="28"/>
        </w:rPr>
        <w:t xml:space="preserve"> are based on the efficiency of the new</w:t>
      </w:r>
      <w:r w:rsidR="002C2DCE" w:rsidRPr="00766061">
        <w:rPr>
          <w:sz w:val="28"/>
          <w:szCs w:val="28"/>
        </w:rPr>
        <w:t xml:space="preserve"> funding practices and that can </w:t>
      </w:r>
      <w:r w:rsidRPr="00766061">
        <w:rPr>
          <w:sz w:val="28"/>
          <w:szCs w:val="28"/>
        </w:rPr>
        <w:t>utiliz</w:t>
      </w:r>
      <w:r w:rsidR="002C2DCE" w:rsidRPr="00766061">
        <w:rPr>
          <w:sz w:val="28"/>
          <w:szCs w:val="28"/>
        </w:rPr>
        <w:t xml:space="preserve">e existing </w:t>
      </w:r>
      <w:r w:rsidR="001516A1">
        <w:rPr>
          <w:sz w:val="28"/>
          <w:szCs w:val="28"/>
        </w:rPr>
        <w:t xml:space="preserve">partner’s </w:t>
      </w:r>
      <w:proofErr w:type="spellStart"/>
      <w:r w:rsidR="001516A1">
        <w:rPr>
          <w:sz w:val="28"/>
          <w:szCs w:val="28"/>
        </w:rPr>
        <w:t>programmes</w:t>
      </w:r>
      <w:proofErr w:type="spellEnd"/>
      <w:r w:rsidR="001516A1">
        <w:rPr>
          <w:sz w:val="28"/>
          <w:szCs w:val="28"/>
        </w:rPr>
        <w:t xml:space="preserve"> for I</w:t>
      </w:r>
      <w:r w:rsidR="0020048E" w:rsidRPr="00766061">
        <w:rPr>
          <w:sz w:val="28"/>
          <w:szCs w:val="28"/>
        </w:rPr>
        <w:t xml:space="preserve">nvestment for Growth and Jobs or other regional business support </w:t>
      </w:r>
      <w:proofErr w:type="spellStart"/>
      <w:r w:rsidR="0020048E" w:rsidRPr="00766061">
        <w:rPr>
          <w:sz w:val="28"/>
          <w:szCs w:val="28"/>
        </w:rPr>
        <w:t>programmes</w:t>
      </w:r>
      <w:proofErr w:type="spellEnd"/>
      <w:r w:rsidR="002C2DCE" w:rsidRPr="00766061">
        <w:rPr>
          <w:sz w:val="28"/>
          <w:szCs w:val="28"/>
        </w:rPr>
        <w:t>.</w:t>
      </w:r>
      <w:r w:rsidR="00935DE2">
        <w:rPr>
          <w:sz w:val="28"/>
          <w:szCs w:val="28"/>
        </w:rPr>
        <w:t xml:space="preserve"> Another area to explore is an alternative payment </w:t>
      </w:r>
      <w:proofErr w:type="gramStart"/>
      <w:r w:rsidR="00935DE2">
        <w:rPr>
          <w:sz w:val="28"/>
          <w:szCs w:val="28"/>
        </w:rPr>
        <w:t>systems</w:t>
      </w:r>
      <w:proofErr w:type="gramEnd"/>
      <w:r w:rsidR="00935DE2">
        <w:rPr>
          <w:sz w:val="28"/>
          <w:szCs w:val="28"/>
        </w:rPr>
        <w:t xml:space="preserve"> using digital currencies, EU credit card system</w:t>
      </w:r>
      <w:r w:rsidR="00492632">
        <w:rPr>
          <w:sz w:val="28"/>
          <w:szCs w:val="28"/>
        </w:rPr>
        <w:t xml:space="preserve"> for E/MSEs</w:t>
      </w:r>
      <w:r w:rsidR="00935DE2">
        <w:rPr>
          <w:sz w:val="28"/>
          <w:szCs w:val="28"/>
        </w:rPr>
        <w:t xml:space="preserve">, any other instruments that can be </w:t>
      </w:r>
      <w:r w:rsidR="00492632">
        <w:rPr>
          <w:sz w:val="28"/>
          <w:szCs w:val="28"/>
        </w:rPr>
        <w:t xml:space="preserve">discovered. </w:t>
      </w:r>
    </w:p>
    <w:p w:rsidR="00492632" w:rsidRDefault="00492632" w:rsidP="009F44FC">
      <w:pPr>
        <w:jc w:val="both"/>
        <w:rPr>
          <w:sz w:val="28"/>
          <w:szCs w:val="28"/>
        </w:rPr>
      </w:pPr>
      <w:r>
        <w:rPr>
          <w:sz w:val="28"/>
          <w:szCs w:val="28"/>
        </w:rPr>
        <w:t>Finally, the project will come up with suggestions: for changes of the national or regional policies that will lead to improved access for E/MSEs to financing (less time involved, less transaction costs, simplicity of use); for national information campaigns that reach effectively E/MSEs; for EU financing facilities using the newest ICT solutions.</w:t>
      </w:r>
    </w:p>
    <w:p w:rsidR="00492632" w:rsidRDefault="00492632" w:rsidP="009F44FC">
      <w:pPr>
        <w:jc w:val="both"/>
        <w:rPr>
          <w:sz w:val="28"/>
          <w:szCs w:val="28"/>
        </w:rPr>
      </w:pPr>
    </w:p>
    <w:p w:rsidR="00492632" w:rsidRDefault="00492632" w:rsidP="009F44FC">
      <w:pPr>
        <w:jc w:val="both"/>
        <w:rPr>
          <w:sz w:val="28"/>
          <w:szCs w:val="28"/>
        </w:rPr>
      </w:pPr>
      <w:r>
        <w:rPr>
          <w:sz w:val="28"/>
          <w:szCs w:val="28"/>
        </w:rPr>
        <w:t xml:space="preserve">    </w:t>
      </w:r>
    </w:p>
    <w:p w:rsidR="009F44FC" w:rsidRDefault="009F44FC" w:rsidP="009F44FC">
      <w:pPr>
        <w:jc w:val="both"/>
        <w:rPr>
          <w:sz w:val="28"/>
          <w:szCs w:val="28"/>
        </w:rPr>
      </w:pPr>
      <w:r>
        <w:rPr>
          <w:sz w:val="28"/>
          <w:szCs w:val="28"/>
        </w:rPr>
        <w:t>For contacts:</w:t>
      </w:r>
    </w:p>
    <w:p w:rsidR="0021146D" w:rsidRDefault="009F44FC" w:rsidP="009F44FC">
      <w:pPr>
        <w:jc w:val="both"/>
        <w:rPr>
          <w:sz w:val="28"/>
          <w:szCs w:val="28"/>
        </w:rPr>
      </w:pPr>
      <w:proofErr w:type="spellStart"/>
      <w:r>
        <w:rPr>
          <w:sz w:val="28"/>
          <w:szCs w:val="28"/>
        </w:rPr>
        <w:t>Plamen</w:t>
      </w:r>
      <w:proofErr w:type="spellEnd"/>
      <w:r>
        <w:rPr>
          <w:sz w:val="28"/>
          <w:szCs w:val="28"/>
        </w:rPr>
        <w:t xml:space="preserve"> </w:t>
      </w:r>
      <w:proofErr w:type="spellStart"/>
      <w:r>
        <w:rPr>
          <w:sz w:val="28"/>
          <w:szCs w:val="28"/>
        </w:rPr>
        <w:t>Mavrov</w:t>
      </w:r>
      <w:proofErr w:type="spellEnd"/>
    </w:p>
    <w:p w:rsidR="009F44FC" w:rsidRDefault="009F44FC" w:rsidP="009F44FC">
      <w:pPr>
        <w:jc w:val="both"/>
        <w:rPr>
          <w:sz w:val="28"/>
          <w:szCs w:val="28"/>
        </w:rPr>
      </w:pPr>
      <w:r>
        <w:rPr>
          <w:sz w:val="28"/>
          <w:szCs w:val="28"/>
        </w:rPr>
        <w:t>Bulgarian Management Association</w:t>
      </w:r>
    </w:p>
    <w:p w:rsidR="009F44FC" w:rsidRDefault="009F44FC" w:rsidP="009F44FC">
      <w:pPr>
        <w:jc w:val="both"/>
        <w:rPr>
          <w:sz w:val="28"/>
          <w:szCs w:val="28"/>
        </w:rPr>
      </w:pPr>
      <w:r>
        <w:rPr>
          <w:sz w:val="28"/>
          <w:szCs w:val="28"/>
        </w:rPr>
        <w:t>Tel: +359 889 662571</w:t>
      </w:r>
    </w:p>
    <w:p w:rsidR="009F44FC" w:rsidRDefault="009F44FC" w:rsidP="009F44FC">
      <w:pPr>
        <w:jc w:val="both"/>
        <w:rPr>
          <w:sz w:val="28"/>
          <w:szCs w:val="28"/>
        </w:rPr>
      </w:pPr>
      <w:r>
        <w:rPr>
          <w:sz w:val="28"/>
          <w:szCs w:val="28"/>
        </w:rPr>
        <w:t>Fax: +359 2 8505255</w:t>
      </w:r>
    </w:p>
    <w:p w:rsidR="009F44FC" w:rsidRPr="00766061" w:rsidRDefault="009F44FC" w:rsidP="009F44FC">
      <w:pPr>
        <w:jc w:val="both"/>
        <w:rPr>
          <w:sz w:val="28"/>
          <w:szCs w:val="28"/>
        </w:rPr>
      </w:pPr>
      <w:r>
        <w:rPr>
          <w:sz w:val="28"/>
          <w:szCs w:val="28"/>
        </w:rPr>
        <w:t>E-mail: pm@bgma.eu</w:t>
      </w:r>
    </w:p>
    <w:sectPr w:rsidR="009F44FC" w:rsidRPr="00766061">
      <w:head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984" w:rsidRDefault="00430984" w:rsidP="00492632">
      <w:pPr>
        <w:spacing w:after="0" w:line="240" w:lineRule="auto"/>
      </w:pPr>
      <w:r>
        <w:separator/>
      </w:r>
    </w:p>
  </w:endnote>
  <w:endnote w:type="continuationSeparator" w:id="0">
    <w:p w:rsidR="00430984" w:rsidRDefault="00430984" w:rsidP="00492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984" w:rsidRDefault="00430984" w:rsidP="00492632">
      <w:pPr>
        <w:spacing w:after="0" w:line="240" w:lineRule="auto"/>
      </w:pPr>
      <w:r>
        <w:separator/>
      </w:r>
    </w:p>
  </w:footnote>
  <w:footnote w:type="continuationSeparator" w:id="0">
    <w:p w:rsidR="00430984" w:rsidRDefault="00430984" w:rsidP="00492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32" w:rsidRPr="00323674" w:rsidRDefault="00492632" w:rsidP="00492632">
    <w:pPr>
      <w:pStyle w:val="Heading2"/>
      <w:pBdr>
        <w:bottom w:val="single" w:sz="6" w:space="1" w:color="auto"/>
      </w:pBdr>
      <w:ind w:left="5760"/>
      <w:rPr>
        <w:bCs/>
        <w:color w:val="FF6600"/>
        <w:sz w:val="24"/>
        <w:lang w:val="en-US"/>
      </w:rPr>
    </w:pPr>
    <w:r w:rsidRPr="00323674">
      <w:rPr>
        <w:bCs/>
        <w:color w:val="FF6600"/>
        <w:sz w:val="24"/>
        <w:lang w:val="en-US"/>
      </w:rPr>
      <w:t>BULGARIAN</w:t>
    </w:r>
    <w:r w:rsidRPr="00323674">
      <w:rPr>
        <w:bCs/>
        <w:color w:val="FF6600"/>
        <w:sz w:val="24"/>
        <w:lang w:val="bg-BG"/>
      </w:rPr>
      <w:t xml:space="preserve"> </w:t>
    </w:r>
  </w:p>
  <w:p w:rsidR="00492632" w:rsidRPr="00323674" w:rsidRDefault="00492632" w:rsidP="00492632">
    <w:pPr>
      <w:pStyle w:val="Heading2"/>
      <w:pBdr>
        <w:bottom w:val="single" w:sz="6" w:space="1" w:color="auto"/>
      </w:pBdr>
      <w:ind w:left="5760"/>
      <w:rPr>
        <w:bCs/>
        <w:color w:val="FF6600"/>
        <w:sz w:val="24"/>
        <w:lang w:val="en-US"/>
      </w:rPr>
    </w:pPr>
    <w:r w:rsidRPr="00323674">
      <w:rPr>
        <w:bCs/>
        <w:color w:val="FF6600"/>
        <w:sz w:val="24"/>
        <w:lang w:val="en-US"/>
      </w:rPr>
      <w:t>MANAGEMENT</w:t>
    </w:r>
    <w:r w:rsidRPr="00323674">
      <w:rPr>
        <w:bCs/>
        <w:color w:val="FF6600"/>
        <w:sz w:val="24"/>
        <w:lang w:val="bg-BG"/>
      </w:rPr>
      <w:t xml:space="preserve"> </w:t>
    </w:r>
  </w:p>
  <w:p w:rsidR="00492632" w:rsidRPr="00323674" w:rsidRDefault="00492632" w:rsidP="00492632">
    <w:pPr>
      <w:pStyle w:val="Heading2"/>
      <w:pBdr>
        <w:bottom w:val="single" w:sz="6" w:space="1" w:color="auto"/>
      </w:pBdr>
      <w:ind w:left="5760"/>
      <w:rPr>
        <w:bCs/>
        <w:color w:val="FF6600"/>
        <w:sz w:val="24"/>
        <w:lang w:val="en-US"/>
      </w:rPr>
    </w:pPr>
    <w:r w:rsidRPr="00323674">
      <w:rPr>
        <w:bCs/>
        <w:color w:val="FF6600"/>
        <w:sz w:val="24"/>
        <w:lang w:val="en-US"/>
      </w:rPr>
      <w:t>ASSOCIATION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46D"/>
    <w:rsid w:val="000F5251"/>
    <w:rsid w:val="001413AC"/>
    <w:rsid w:val="001516A1"/>
    <w:rsid w:val="0020048E"/>
    <w:rsid w:val="0021146D"/>
    <w:rsid w:val="00247A1D"/>
    <w:rsid w:val="00272BC4"/>
    <w:rsid w:val="002C2DCE"/>
    <w:rsid w:val="00323674"/>
    <w:rsid w:val="003F500A"/>
    <w:rsid w:val="00430984"/>
    <w:rsid w:val="00431244"/>
    <w:rsid w:val="00470223"/>
    <w:rsid w:val="00492632"/>
    <w:rsid w:val="005504FF"/>
    <w:rsid w:val="00766061"/>
    <w:rsid w:val="008E4214"/>
    <w:rsid w:val="009040E2"/>
    <w:rsid w:val="00935DE2"/>
    <w:rsid w:val="00972DE8"/>
    <w:rsid w:val="009F44FC"/>
    <w:rsid w:val="00AC5752"/>
    <w:rsid w:val="00C709BD"/>
    <w:rsid w:val="00C8794D"/>
    <w:rsid w:val="00CA15F6"/>
    <w:rsid w:val="00E5130F"/>
    <w:rsid w:val="00E67E9B"/>
    <w:rsid w:val="00E84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92632"/>
    <w:pPr>
      <w:keepNext/>
      <w:spacing w:after="0" w:line="240" w:lineRule="auto"/>
      <w:outlineLvl w:val="1"/>
    </w:pPr>
    <w:rPr>
      <w:rFonts w:ascii="Times New Roman" w:eastAsia="Times New Roman" w:hAnsi="Times New Roman" w:cs="Times New Roman"/>
      <w:b/>
      <w:sz w:val="4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632"/>
    <w:pPr>
      <w:tabs>
        <w:tab w:val="center" w:pos="4703"/>
        <w:tab w:val="right" w:pos="9406"/>
      </w:tabs>
      <w:spacing w:after="0" w:line="240" w:lineRule="auto"/>
    </w:pPr>
  </w:style>
  <w:style w:type="character" w:customStyle="1" w:styleId="HeaderChar">
    <w:name w:val="Header Char"/>
    <w:basedOn w:val="DefaultParagraphFont"/>
    <w:link w:val="Header"/>
    <w:uiPriority w:val="99"/>
    <w:rsid w:val="00492632"/>
  </w:style>
  <w:style w:type="paragraph" w:styleId="Footer">
    <w:name w:val="footer"/>
    <w:basedOn w:val="Normal"/>
    <w:link w:val="FooterChar"/>
    <w:uiPriority w:val="99"/>
    <w:unhideWhenUsed/>
    <w:rsid w:val="00492632"/>
    <w:pPr>
      <w:tabs>
        <w:tab w:val="center" w:pos="4703"/>
        <w:tab w:val="right" w:pos="9406"/>
      </w:tabs>
      <w:spacing w:after="0" w:line="240" w:lineRule="auto"/>
    </w:pPr>
  </w:style>
  <w:style w:type="character" w:customStyle="1" w:styleId="FooterChar">
    <w:name w:val="Footer Char"/>
    <w:basedOn w:val="DefaultParagraphFont"/>
    <w:link w:val="Footer"/>
    <w:uiPriority w:val="99"/>
    <w:rsid w:val="00492632"/>
  </w:style>
  <w:style w:type="character" w:customStyle="1" w:styleId="Heading2Char">
    <w:name w:val="Heading 2 Char"/>
    <w:basedOn w:val="DefaultParagraphFont"/>
    <w:link w:val="Heading2"/>
    <w:rsid w:val="00492632"/>
    <w:rPr>
      <w:rFonts w:ascii="Times New Roman" w:eastAsia="Times New Roman" w:hAnsi="Times New Roman" w:cs="Times New Roman"/>
      <w:b/>
      <w:sz w:val="4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92632"/>
    <w:pPr>
      <w:keepNext/>
      <w:spacing w:after="0" w:line="240" w:lineRule="auto"/>
      <w:outlineLvl w:val="1"/>
    </w:pPr>
    <w:rPr>
      <w:rFonts w:ascii="Times New Roman" w:eastAsia="Times New Roman" w:hAnsi="Times New Roman" w:cs="Times New Roman"/>
      <w:b/>
      <w:sz w:val="4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632"/>
    <w:pPr>
      <w:tabs>
        <w:tab w:val="center" w:pos="4703"/>
        <w:tab w:val="right" w:pos="9406"/>
      </w:tabs>
      <w:spacing w:after="0" w:line="240" w:lineRule="auto"/>
    </w:pPr>
  </w:style>
  <w:style w:type="character" w:customStyle="1" w:styleId="HeaderChar">
    <w:name w:val="Header Char"/>
    <w:basedOn w:val="DefaultParagraphFont"/>
    <w:link w:val="Header"/>
    <w:uiPriority w:val="99"/>
    <w:rsid w:val="00492632"/>
  </w:style>
  <w:style w:type="paragraph" w:styleId="Footer">
    <w:name w:val="footer"/>
    <w:basedOn w:val="Normal"/>
    <w:link w:val="FooterChar"/>
    <w:uiPriority w:val="99"/>
    <w:unhideWhenUsed/>
    <w:rsid w:val="00492632"/>
    <w:pPr>
      <w:tabs>
        <w:tab w:val="center" w:pos="4703"/>
        <w:tab w:val="right" w:pos="9406"/>
      </w:tabs>
      <w:spacing w:after="0" w:line="240" w:lineRule="auto"/>
    </w:pPr>
  </w:style>
  <w:style w:type="character" w:customStyle="1" w:styleId="FooterChar">
    <w:name w:val="Footer Char"/>
    <w:basedOn w:val="DefaultParagraphFont"/>
    <w:link w:val="Footer"/>
    <w:uiPriority w:val="99"/>
    <w:rsid w:val="00492632"/>
  </w:style>
  <w:style w:type="character" w:customStyle="1" w:styleId="Heading2Char">
    <w:name w:val="Heading 2 Char"/>
    <w:basedOn w:val="DefaultParagraphFont"/>
    <w:link w:val="Heading2"/>
    <w:rsid w:val="00492632"/>
    <w:rPr>
      <w:rFonts w:ascii="Times New Roman" w:eastAsia="Times New Roman" w:hAnsi="Times New Roman" w:cs="Times New Roman"/>
      <w:b/>
      <w:sz w:val="4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5CB8C-B3C9-452A-A4DF-42055C67E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dc:creator>
  <cp:lastModifiedBy>A1</cp:lastModifiedBy>
  <cp:revision>6</cp:revision>
  <cp:lastPrinted>2015-05-12T13:13:00Z</cp:lastPrinted>
  <dcterms:created xsi:type="dcterms:W3CDTF">2016-04-02T12:58:00Z</dcterms:created>
  <dcterms:modified xsi:type="dcterms:W3CDTF">2016-04-03T09:27:00Z</dcterms:modified>
</cp:coreProperties>
</file>